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CF" w:rsidRDefault="008507CF" w:rsidP="008507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МУНИЦИПАЛЬНОЕ БЮДЖЕТНОЕ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</w:t>
      </w:r>
    </w:p>
    <w:p w:rsidR="008507CF" w:rsidRDefault="008507CF" w:rsidP="008507CF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ДОШКОЛЬНОЕ ОБРАЗОВАТЕЛЬНОЕ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507CF" w:rsidRDefault="008507CF" w:rsidP="008507CF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УЧРЕЖДЕНИЕ ДЕТСКИЙ САД № 90                                             </w:t>
      </w:r>
    </w:p>
    <w:p w:rsidR="008507CF" w:rsidRDefault="008507CF" w:rsidP="008507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170028, </w:t>
      </w:r>
      <w:r>
        <w:rPr>
          <w:rFonts w:ascii="Times New Roman CYR" w:hAnsi="Times New Roman CYR" w:cs="Times New Roman CYR"/>
          <w:sz w:val="20"/>
          <w:szCs w:val="20"/>
        </w:rPr>
        <w:t>г. Тверь, Тверская область</w:t>
      </w:r>
    </w:p>
    <w:p w:rsidR="008507CF" w:rsidRDefault="008507CF" w:rsidP="008507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 CYR" w:hAnsi="Times New Roman CYR" w:cs="Times New Roman CYR"/>
          <w:sz w:val="20"/>
          <w:szCs w:val="20"/>
        </w:rPr>
        <w:t>ул. Лукина, 35</w:t>
      </w:r>
    </w:p>
    <w:p w:rsidR="008507CF" w:rsidRDefault="008507CF" w:rsidP="008507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 CYR" w:hAnsi="Times New Roman CYR" w:cs="Times New Roman CYR"/>
          <w:sz w:val="20"/>
          <w:szCs w:val="20"/>
        </w:rPr>
        <w:t>тел.: (4822) 58-77-80, 32-78-62</w:t>
      </w:r>
    </w:p>
    <w:p w:rsidR="008507CF" w:rsidRDefault="008507CF" w:rsidP="00850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email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90</w:t>
      </w:r>
      <w:hyperlink r:id="rId4" w:history="1">
        <w:r>
          <w:rPr>
            <w:rStyle w:val="a3"/>
            <w:rFonts w:ascii="Times New Roman CYR" w:hAnsi="Times New Roman CYR" w:cs="Times New Roman CYR"/>
            <w:sz w:val="20"/>
            <w:szCs w:val="20"/>
          </w:rPr>
          <w:t>ds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HYPERLINK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 xml:space="preserve"> "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mailto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: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ds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159@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ru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"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90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HYPERLINK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 xml:space="preserve"> "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mailto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: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ds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159@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  <w:lang w:val="en-US"/>
          </w:rPr>
          <w:t>ru</w:t>
        </w:r>
        <w:r>
          <w:rPr>
            <w:rStyle w:val="a3"/>
            <w:rFonts w:ascii="Times New Roman" w:hAnsi="Times New Roman" w:cs="Times New Roman"/>
            <w:vanish/>
            <w:sz w:val="20"/>
            <w:szCs w:val="20"/>
          </w:rPr>
          <w:t>"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507CF" w:rsidRDefault="008507CF" w:rsidP="008507CF">
      <w:pPr>
        <w:rPr>
          <w:rFonts w:ascii="Times New Roman" w:hAnsi="Times New Roman" w:cs="Times New Roman"/>
          <w:sz w:val="24"/>
          <w:szCs w:val="24"/>
        </w:rPr>
      </w:pPr>
    </w:p>
    <w:p w:rsidR="008507CF" w:rsidRDefault="008507CF" w:rsidP="00850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«04» октября  2016г   </w:t>
      </w:r>
    </w:p>
    <w:p w:rsidR="008507CF" w:rsidRDefault="008507CF" w:rsidP="008507C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b/>
          <w:color w:val="242424"/>
          <w:spacing w:val="2"/>
          <w:sz w:val="24"/>
          <w:szCs w:val="24"/>
          <w:lang w:eastAsia="ru-RU"/>
        </w:rPr>
        <w:t xml:space="preserve">Статья 55. Безнадзорное появление несовершеннолетних в общественных местах    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(в ред. </w:t>
      </w:r>
      <w:hyperlink r:id="rId5" w:history="1">
        <w:r>
          <w:rPr>
            <w:rStyle w:val="a3"/>
            <w:rFonts w:ascii="Arial" w:eastAsia="Times New Roman" w:hAnsi="Arial" w:cs="Arial"/>
            <w:b/>
            <w:color w:val="00466E"/>
            <w:spacing w:val="2"/>
            <w:sz w:val="24"/>
            <w:szCs w:val="24"/>
            <w:lang w:eastAsia="ru-RU"/>
          </w:rPr>
          <w:t>Закона Тверской области от 27.10.2009 N 93-ЗО</w:t>
        </w:r>
      </w:hyperlink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)</w:t>
      </w:r>
    </w:p>
    <w:p w:rsidR="008507CF" w:rsidRDefault="008507CF" w:rsidP="00850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7CF" w:rsidRDefault="008507CF" w:rsidP="008507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</w:t>
      </w:r>
    </w:p>
    <w:p w:rsidR="008507CF" w:rsidRDefault="008507CF" w:rsidP="00850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Нахождение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то есть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пивных ресторанах, винных барах, пивных барах, рюмочных, других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местах, которые предназначены для реализации только алкогольной продукции, пива и напитков, изготавливаемых на его основе, игорных заведениях, -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одной тысячи до двух тысяч рублей; на граждан,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юридических лиц - от пятнадцати тысяч до тридцати тысяч рублей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Законов Тверской области от 09.03.2011 N 16-ЗО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от 05.05.2011 N 26-ЗО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Нахождение детей (лиц, не достигших возраста 16 лет) в общественных местах: на улицах, стадионах, в парках, скверах, транспортных средствах общего пользования, на автомобильных и железных дорогах, территориях вокзалов, аэропортов, в водоемах и на прилегающих к ним территориях (береговая полоса), территориях, на которых осуществляется строительство, в местах общего пользования в жилых домах (на межквартирных лестничных площадках, лестницах, в лифтах, коридорах, на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технических этажах, чердаках, в подвалах, на крышах), на территориях, прилегающих к жилым домам и образовательным учреждениям (придомовая и пришкольная территории), на детских площадках, спортивных сооружениях в период с 23 часов до 6 часов без сопровождения родителей (лиц, их заменяющих) или лиц, осуществляющих мероприятия с участием детей, -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родителей (лиц, их заменяющих), лиц, осуществляющих мероприятия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участием детей, в размере от пятисот до одной тысячи рублей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Закона Тверской области от 09.03.2011 N 16-ЗО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Нахождение детей (лиц, не достигших возраста 16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Интернет, а также для реализации услуг в сфере торговли и общественного питания (в организациях или пунктах), для развлечений, досуга, в том числе, где в установленном законом порядке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предусмотрена розничная продажа алкогольной продукции, пива и напитков, изготавливаемых на его основе, в период с 23 часов до 6 часов без сопровождения родителей (лиц, их заменяющих) или лиц, осуществляющих мероприятия с участием детей, -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lang w:eastAsia="ru-RU"/>
          </w:rPr>
          <w:t>Закона Тверской области от 07.12.2011 N 80-ЗО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пяти тысяч до десяти тысяч рублей;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пятнадцати тысяч до тридцати тысяч рублей.</w:t>
      </w:r>
    </w:p>
    <w:p w:rsidR="008507CF" w:rsidRDefault="008507CF" w:rsidP="008507CF"/>
    <w:p w:rsidR="008507CF" w:rsidRDefault="008507CF" w:rsidP="00850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90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Е.Н.Гулина</w:t>
      </w:r>
      <w:proofErr w:type="spellEnd"/>
    </w:p>
    <w:p w:rsidR="00EB4F6A" w:rsidRDefault="00EB4F6A"/>
    <w:sectPr w:rsidR="00EB4F6A" w:rsidSect="00EB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CF"/>
    <w:rsid w:val="000E3295"/>
    <w:rsid w:val="008507CF"/>
    <w:rsid w:val="00E468CE"/>
    <w:rsid w:val="00EB4F6A"/>
    <w:rsid w:val="00FE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648200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6482003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6482003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36013027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s159@mail.ru" TargetMode="External"/><Relationship Id="rId9" Type="http://schemas.openxmlformats.org/officeDocument/2006/relationships/hyperlink" Target="http://docs.cntd.ru/document/936003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2019-08-21T11:49:00Z</dcterms:created>
  <dcterms:modified xsi:type="dcterms:W3CDTF">2019-08-21T11:49:00Z</dcterms:modified>
</cp:coreProperties>
</file>